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27E8E" w:rsidR="00612AE9" w:rsidP="005F2F2E" w:rsidRDefault="00B94231" w14:paraId="111E6D7A" w14:textId="77777777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Pr="00227E8E" w:rsidR="00612AE9" w:rsidP="005F2F2E" w:rsidRDefault="00612AE9" w14:paraId="575A8B5B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Pr="00227E8E" w:rsidR="00612AE9" w:rsidP="00D14727" w:rsidRDefault="00B94231" w14:paraId="47A0F813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:rsidR="00612AE9" w:rsidRDefault="00B94231" w14:paraId="0559DED3" w14:textId="4BDF4A31">
      <w:pPr>
        <w:widowControl/>
        <w:jc w:val="center"/>
        <w:rPr>
          <w:rFonts w:ascii="Times New Roman" w:hAnsi="Times New Roman"/>
          <w:b/>
          <w:szCs w:val="24"/>
        </w:rPr>
      </w:pPr>
      <w:r w:rsidRPr="00255B01">
        <w:rPr>
          <w:rFonts w:ascii="Times New Roman" w:hAnsi="Times New Roman"/>
          <w:b/>
          <w:noProof/>
          <w:szCs w:val="24"/>
        </w:rPr>
        <w:t>COMPASS LCP IX PRIVATE EQUITY FONDO DE INVERSIÓN</w:t>
      </w:r>
    </w:p>
    <w:p w:rsidRPr="00227E8E" w:rsidR="00612AE9" w:rsidP="00E20E64" w:rsidRDefault="00612AE9" w14:paraId="63C60A09" w14:textId="77777777">
      <w:pPr>
        <w:widowControl/>
        <w:rPr>
          <w:rFonts w:ascii="Times New Roman" w:hAnsi="Times New Roman"/>
          <w:b/>
          <w:szCs w:val="24"/>
        </w:rPr>
      </w:pPr>
    </w:p>
    <w:p w:rsidRPr="00227E8E" w:rsidR="00612AE9" w:rsidRDefault="00B94231" w14:paraId="3F7BDCC0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:rsidRPr="00227E8E" w:rsidR="00612AE9" w:rsidRDefault="00B94231" w14:paraId="0DD097A8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Pr="00227E8E" w:rsidR="00612AE9" w:rsidRDefault="00612AE9" w14:paraId="1656BCB5" w14:textId="77777777">
      <w:pPr>
        <w:widowControl/>
        <w:jc w:val="both"/>
        <w:rPr>
          <w:rFonts w:ascii="Times New Roman" w:hAnsi="Times New Roman"/>
          <w:szCs w:val="24"/>
        </w:rPr>
      </w:pPr>
    </w:p>
    <w:p w:rsidRPr="00227E8E" w:rsidR="00612AE9" w:rsidP="2F6075D2" w:rsidRDefault="00B94231" w14:paraId="189239D5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las Asambleas Ordinaria y Extraordinaria de Aportantes de </w:t>
      </w:r>
      <w:r w:rsidRPr="00255B01">
        <w:rPr>
          <w:rFonts w:ascii="Times New Roman" w:hAnsi="Times New Roman"/>
          <w:b/>
          <w:bCs/>
          <w:noProof/>
        </w:rPr>
        <w:t>Compass LCP IX Private Equity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255B01">
        <w:rPr>
          <w:rFonts w:ascii="Times New Roman" w:hAnsi="Times New Roman"/>
          <w:b/>
          <w:bCs/>
          <w:noProof/>
        </w:rPr>
        <w:t>15</w:t>
      </w:r>
      <w:r>
        <w:rPr>
          <w:rFonts w:ascii="Times New Roman" w:hAnsi="Times New Roman"/>
          <w:b/>
          <w:bCs/>
        </w:rPr>
        <w:t xml:space="preserve"> de mayo de 2024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:rsidRPr="00227E8E" w:rsidR="00612AE9" w:rsidRDefault="00612AE9" w14:paraId="3CC15E32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612AE9" w:rsidP="2F6075D2" w:rsidRDefault="00B94231" w14:paraId="61477862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 xml:space="preserve">En el </w:t>
      </w:r>
      <w:r w:rsidRPr="00227E8E">
        <w:rPr>
          <w:rFonts w:ascii="Times New Roman" w:hAnsi="Times New Roman"/>
        </w:rPr>
        <w:t>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N° 20.712 sobre Administración de Fondos de Terceros y Carteras Individuales, su Reglamento el Decreto Supremo de Hacienda N° 129 de 2014 y el Reglamento Interno del Fondo, me corresponden en dichas Asambleas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>carácter de Aportante, sea que asista físicamente a las mismas o a través de medios tecnológicos de conformidad con lo dispuesto po</w:t>
      </w:r>
      <w:r w:rsidRPr="00227E8E">
        <w:rPr>
          <w:rFonts w:ascii="Times New Roman" w:hAnsi="Times New Roman"/>
        </w:rPr>
        <w:t xml:space="preserve">r la Comisión para el Mercado Financiero en la Norma de Carácter General N°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:rsidRPr="00227E8E" w:rsidR="00612AE9" w:rsidRDefault="00612AE9" w14:paraId="0DE227BD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612AE9" w:rsidRDefault="00B94231" w14:paraId="381B32DC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:rsidRPr="00227E8E" w:rsidR="00612AE9" w:rsidRDefault="00612AE9" w14:paraId="067AFA6B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612AE9" w:rsidP="58C3EBF8" w:rsidRDefault="00B94231" w14:paraId="36E57BD7" w14:textId="77777777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58C3EBF8" w:rsidR="00B94231">
        <w:rPr>
          <w:rFonts w:ascii="Times New Roman" w:hAnsi="Times New Roman"/>
          <w:lang w:val="es-ES"/>
        </w:rPr>
        <w:t>Este poder sólo podrá entenderse revocado por otro que, con fecha posterior a la de hoy, se otorgue a persona distinta del mandatario antes designado.</w:t>
      </w:r>
    </w:p>
    <w:p w:rsidRPr="00227E8E" w:rsidR="00612AE9" w:rsidRDefault="00612AE9" w14:paraId="1CCCBDF3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612AE9" w:rsidP="58C3EBF8" w:rsidRDefault="00B94231" w14:paraId="759FDAC2" w14:textId="77777777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58C3EBF8" w:rsidR="00B94231">
        <w:rPr>
          <w:rFonts w:ascii="Times New Roman" w:hAnsi="Times New Roman"/>
          <w:lang w:val="es-ES"/>
        </w:rPr>
        <w:t>Declaro conocer que la calificación de los poderes, de proceder ésta, se efectuará el mismo día de la</w:t>
      </w:r>
      <w:r w:rsidRPr="58C3EBF8" w:rsidR="00B94231">
        <w:rPr>
          <w:rFonts w:ascii="Times New Roman" w:hAnsi="Times New Roman"/>
          <w:lang w:val="es-ES"/>
        </w:rPr>
        <w:t>s</w:t>
      </w:r>
      <w:r w:rsidRPr="58C3EBF8" w:rsidR="00B94231">
        <w:rPr>
          <w:rFonts w:ascii="Times New Roman" w:hAnsi="Times New Roman"/>
          <w:lang w:val="es-ES"/>
        </w:rPr>
        <w:t xml:space="preserve"> respectiva</w:t>
      </w:r>
      <w:r w:rsidRPr="58C3EBF8" w:rsidR="00B94231">
        <w:rPr>
          <w:rFonts w:ascii="Times New Roman" w:hAnsi="Times New Roman"/>
          <w:lang w:val="es-ES"/>
        </w:rPr>
        <w:t>s</w:t>
      </w:r>
      <w:r w:rsidRPr="58C3EBF8" w:rsidR="00B94231">
        <w:rPr>
          <w:rFonts w:ascii="Times New Roman" w:hAnsi="Times New Roman"/>
          <w:lang w:val="es-ES"/>
        </w:rPr>
        <w:t xml:space="preserve"> Asamblea</w:t>
      </w:r>
      <w:r w:rsidRPr="58C3EBF8" w:rsidR="00B94231">
        <w:rPr>
          <w:rFonts w:ascii="Times New Roman" w:hAnsi="Times New Roman"/>
          <w:lang w:val="es-ES"/>
        </w:rPr>
        <w:t>s</w:t>
      </w:r>
      <w:r w:rsidRPr="58C3EBF8" w:rsidR="00B94231">
        <w:rPr>
          <w:rFonts w:ascii="Times New Roman" w:hAnsi="Times New Roman"/>
          <w:lang w:val="es-ES"/>
        </w:rPr>
        <w:t>, en el lugar de su celebración y a la hora en que ésta</w:t>
      </w:r>
      <w:r w:rsidRPr="58C3EBF8" w:rsidR="00B94231">
        <w:rPr>
          <w:rFonts w:ascii="Times New Roman" w:hAnsi="Times New Roman"/>
          <w:lang w:val="es-ES"/>
        </w:rPr>
        <w:t>s</w:t>
      </w:r>
      <w:r w:rsidRPr="58C3EBF8" w:rsidR="00B94231">
        <w:rPr>
          <w:rFonts w:ascii="Times New Roman" w:hAnsi="Times New Roman"/>
          <w:lang w:val="es-ES"/>
        </w:rPr>
        <w:t xml:space="preserve"> deba</w:t>
      </w:r>
      <w:r w:rsidRPr="58C3EBF8" w:rsidR="00B94231">
        <w:rPr>
          <w:rFonts w:ascii="Times New Roman" w:hAnsi="Times New Roman"/>
          <w:lang w:val="es-ES"/>
        </w:rPr>
        <w:t>n</w:t>
      </w:r>
      <w:r w:rsidRPr="58C3EBF8" w:rsidR="00B94231">
        <w:rPr>
          <w:rFonts w:ascii="Times New Roman" w:hAnsi="Times New Roman"/>
          <w:lang w:val="es-ES"/>
        </w:rPr>
        <w:t xml:space="preserve"> iniciarse.</w:t>
      </w:r>
    </w:p>
    <w:p w:rsidRPr="00227E8E" w:rsidR="00612AE9" w:rsidRDefault="00612AE9" w14:paraId="10982942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612AE9" w:rsidP="58C3EBF8" w:rsidRDefault="00B94231" w14:paraId="3873884B" w14:textId="77777777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58C3EBF8" w:rsidR="00B94231">
        <w:rPr>
          <w:rFonts w:ascii="Times New Roman" w:hAnsi="Times New Roman"/>
          <w:lang w:val="es-ES"/>
        </w:rPr>
        <w:t xml:space="preserve">Razón Social o nombre del </w:t>
      </w:r>
      <w:r w:rsidRPr="58C3EBF8" w:rsidR="00B94231">
        <w:rPr>
          <w:rFonts w:ascii="Times New Roman" w:hAnsi="Times New Roman"/>
          <w:lang w:val="es-ES"/>
        </w:rPr>
        <w:t>Aportante:</w:t>
      </w:r>
      <w:r>
        <w:tab/>
      </w:r>
      <w:r w:rsidRPr="58C3EBF8" w:rsidR="00B94231">
        <w:rPr>
          <w:rFonts w:ascii="Times New Roman" w:hAnsi="Times New Roman"/>
          <w:lang w:val="es-ES"/>
        </w:rPr>
        <w:t>...............................................</w:t>
      </w:r>
    </w:p>
    <w:p w:rsidRPr="00227E8E" w:rsidR="00612AE9" w:rsidRDefault="00612AE9" w14:paraId="43406B61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612AE9" w:rsidP="58C3EBF8" w:rsidRDefault="00B94231" w14:paraId="196442AE" w14:textId="77777777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58C3EBF8" w:rsidR="00B94231">
        <w:rPr>
          <w:rFonts w:ascii="Times New Roman" w:hAnsi="Times New Roman"/>
          <w:lang w:val="es-ES"/>
        </w:rPr>
        <w:t xml:space="preserve">RUT del </w:t>
      </w:r>
      <w:r w:rsidRPr="58C3EBF8" w:rsidR="00B94231">
        <w:rPr>
          <w:rFonts w:ascii="Times New Roman" w:hAnsi="Times New Roman"/>
          <w:lang w:val="es-ES"/>
        </w:rPr>
        <w:t>Aportante:</w:t>
      </w:r>
      <w:r>
        <w:tab/>
      </w:r>
      <w:r w:rsidRPr="58C3EBF8" w:rsidR="00B94231">
        <w:rPr>
          <w:rFonts w:ascii="Times New Roman" w:hAnsi="Times New Roman"/>
          <w:lang w:val="es-ES"/>
        </w:rPr>
        <w:t>...............................................</w:t>
      </w:r>
    </w:p>
    <w:p w:rsidRPr="00227E8E" w:rsidR="00612AE9" w:rsidRDefault="00612AE9" w14:paraId="365EC9E7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612AE9" w:rsidRDefault="00B94231" w14:paraId="6D7481B3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</w:r>
      <w:r w:rsidRPr="00227E8E">
        <w:rPr>
          <w:rFonts w:ascii="Times New Roman" w:hAnsi="Times New Roman"/>
          <w:szCs w:val="24"/>
        </w:rPr>
        <w:t xml:space="preserve">............................................... </w:t>
      </w:r>
    </w:p>
    <w:p w:rsidRPr="00227E8E" w:rsidR="00612AE9" w:rsidRDefault="00612AE9" w14:paraId="29A0A79D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612AE9" w:rsidP="58C3EBF8" w:rsidRDefault="00B94231" w14:paraId="134B07FB" w14:textId="77777777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58C3EBF8" w:rsidR="00B94231">
        <w:rPr>
          <w:rFonts w:ascii="Times New Roman" w:hAnsi="Times New Roman"/>
          <w:lang w:val="es-ES"/>
        </w:rPr>
        <w:t xml:space="preserve">Nombre del </w:t>
      </w:r>
      <w:r w:rsidRPr="58C3EBF8" w:rsidR="00B94231">
        <w:rPr>
          <w:rFonts w:ascii="Times New Roman" w:hAnsi="Times New Roman"/>
          <w:lang w:val="es-ES"/>
        </w:rPr>
        <w:t>Firmante:</w:t>
      </w:r>
      <w:r>
        <w:tab/>
      </w:r>
      <w:r w:rsidRPr="58C3EBF8" w:rsidR="00B94231">
        <w:rPr>
          <w:rFonts w:ascii="Times New Roman" w:hAnsi="Times New Roman"/>
          <w:lang w:val="es-ES"/>
        </w:rPr>
        <w:t>...............................................</w:t>
      </w:r>
    </w:p>
    <w:sectPr w:rsidR="00612AE9" w:rsidSect="00F83B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2" w:h="15842" w:orient="portrait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4231" w:rsidRDefault="00B94231" w14:paraId="104A6E61" w14:textId="77777777">
      <w:r>
        <w:separator/>
      </w:r>
    </w:p>
  </w:endnote>
  <w:endnote w:type="continuationSeparator" w:id="0">
    <w:p w:rsidR="00B94231" w:rsidRDefault="00B94231" w14:paraId="587E817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2AE9" w:rsidRDefault="00612AE9" w14:paraId="5749E53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2AE9" w:rsidRDefault="00612AE9" w14:paraId="190FEEB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2AE9" w:rsidRDefault="00612AE9" w14:paraId="5F3DCA0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4231" w:rsidRDefault="00B94231" w14:paraId="5B47DF87" w14:textId="77777777">
      <w:r>
        <w:separator/>
      </w:r>
    </w:p>
  </w:footnote>
  <w:footnote w:type="continuationSeparator" w:id="0">
    <w:p w:rsidR="00B94231" w:rsidRDefault="00B94231" w14:paraId="7AFD1CC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2AE9" w:rsidRDefault="00612AE9" w14:paraId="74DB374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2AE9" w:rsidRDefault="00612AE9" w14:paraId="1F45803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2AE9" w:rsidRDefault="00612AE9" w14:paraId="13822BF7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trackRevisions w:val="false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835D1"/>
    <w:rsid w:val="00985B75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94231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8C3EBF8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DCC0"/>
  <w15:docId w15:val="{F958A74C-7BCA-44C9-939A-A0F53EB9C4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710EA"/>
    <w:pPr>
      <w:widowControl w:val="0"/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rsid w:val="00F710EA"/>
    <w:rPr>
      <w:rFonts w:ascii="Arial" w:hAnsi="Arial" w:eastAsia="Times New Roman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styleId="TitleChar" w:customStyle="1">
    <w:name w:val="Title Char"/>
    <w:basedOn w:val="DefaultParagraphFont"/>
    <w:link w:val="Title"/>
    <w:rsid w:val="00F710EA"/>
    <w:rPr>
      <w:rFonts w:ascii="Arial" w:hAnsi="Arial" w:eastAsia="Times New Roman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75469"/>
    <w:rPr>
      <w:rFonts w:ascii="Segoe UI" w:hAnsi="Segoe UI" w:eastAsia="Times New Roman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C0B0F"/>
    <w:rPr>
      <w:rFonts w:ascii="New York" w:hAnsi="New York" w:eastAsia="Times New Roman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C0B0F"/>
    <w:rPr>
      <w:rFonts w:ascii="New York" w:hAnsi="New York" w:eastAsia="Times New Roman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customXml" Target="/customXML/item5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roperties xmlns="http://www.imanage.com/work/xmlschema">
  <documentid>BYE!17668648.1</documentid>
  <senderid>MMUJICA</senderid>
  <senderemail>MMUJICA@BYE.CL</senderemail>
  <lastmodified>2024-04-26T18:26:00.0000000-04:00</lastmodified>
  <database>BYE</database>
</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71d6481058ebd64ee70ed7eae65c4858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6e92043b5c56502150bf6739d12432da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A995C7-3878-4627-96AC-AFBED2AC0851}"/>
</file>

<file path=customXml/itemProps4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E5CF328D-6109-47BF-96D9-93C3009DA6F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Paulina Gonzalez - Compass</cp:lastModifiedBy>
  <cp:revision>3</cp:revision>
  <dcterms:created xsi:type="dcterms:W3CDTF">2024-04-24T12:46:00Z</dcterms:created>
  <dcterms:modified xsi:type="dcterms:W3CDTF">2024-05-02T01:32:11Z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MSIP_Label_f63c6fbd-d78c-4c35-bb35-cc4d85654bae_ActionId">
    <vt:lpwstr>57deba48-6e15-4570-ae92-008121257f83</vt:lpwstr>
  </property>
  <property fmtid="{D5CDD505-2E9C-101B-9397-08002B2CF9AE}" pid="4" name="MSIP_Label_f63c6fbd-d78c-4c35-bb35-cc4d85654bae_ContentBits">
    <vt:lpwstr>0</vt:lpwstr>
  </property>
  <property fmtid="{D5CDD505-2E9C-101B-9397-08002B2CF9AE}" pid="5" name="MSIP_Label_f63c6fbd-d78c-4c35-bb35-cc4d85654bae_Enabled">
    <vt:lpwstr>true</vt:lpwstr>
  </property>
  <property fmtid="{D5CDD505-2E9C-101B-9397-08002B2CF9AE}" pid="6" name="MSIP_Label_f63c6fbd-d78c-4c35-bb35-cc4d85654bae_Method">
    <vt:lpwstr>Privileged</vt:lpwstr>
  </property>
  <property fmtid="{D5CDD505-2E9C-101B-9397-08002B2CF9AE}" pid="7" name="MSIP_Label_f63c6fbd-d78c-4c35-bb35-cc4d85654bae_Name">
    <vt:lpwstr>Confidencial</vt:lpwstr>
  </property>
  <property fmtid="{D5CDD505-2E9C-101B-9397-08002B2CF9AE}" pid="8" name="MSIP_Label_f63c6fbd-d78c-4c35-bb35-cc4d85654bae_SetDate">
    <vt:lpwstr>2024-04-23T18:37:13Z</vt:lpwstr>
  </property>
  <property fmtid="{D5CDD505-2E9C-101B-9397-08002B2CF9AE}" pid="9" name="MSIP_Label_f63c6fbd-d78c-4c35-bb35-cc4d85654bae_SiteId">
    <vt:lpwstr>cb612d37-461b-4d06-addf-52d3062c0007</vt:lpwstr>
  </property>
  <property fmtid="{D5CDD505-2E9C-101B-9397-08002B2CF9AE}" pid="10" name="iManageFooter">
    <vt:lpwstr>#17668648v1&lt;BYE&gt; - 1.b.1. Poder AOA y AEA 2024 - Compass LCP IX Private Equity Fondo de Inversión</vt:lpwstr>
  </property>
  <property fmtid="{D5CDD505-2E9C-101B-9397-08002B2CF9AE}" pid="11" name="MediaServiceImageTags">
    <vt:lpwstr/>
  </property>
</Properties>
</file>